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D782" w14:textId="2542E33B" w:rsidR="005F575C" w:rsidRDefault="005F575C" w:rsidP="00751781">
      <w:pPr>
        <w:spacing w:after="0"/>
        <w:jc w:val="center"/>
        <w:rPr>
          <w:b/>
          <w:bCs/>
          <w:color w:val="0070C0"/>
          <w:lang w:val="en-US"/>
        </w:rPr>
      </w:pPr>
    </w:p>
    <w:p w14:paraId="121403DC" w14:textId="77777777" w:rsidR="005F575C" w:rsidRPr="005F575C" w:rsidRDefault="005F575C" w:rsidP="00751781">
      <w:pPr>
        <w:spacing w:after="0"/>
        <w:jc w:val="center"/>
        <w:rPr>
          <w:b/>
          <w:bCs/>
          <w:color w:val="0070C0"/>
          <w:lang w:val="en-US"/>
        </w:rPr>
      </w:pPr>
    </w:p>
    <w:p w14:paraId="62434E4E" w14:textId="77777777" w:rsidR="00370CE1" w:rsidRDefault="00370CE1" w:rsidP="00E926C7">
      <w:pPr>
        <w:spacing w:after="0" w:line="240" w:lineRule="auto"/>
        <w:jc w:val="center"/>
        <w:rPr>
          <w:b/>
          <w:bCs/>
          <w:color w:val="0070C0"/>
          <w:sz w:val="44"/>
          <w:szCs w:val="44"/>
          <w:lang w:val="en-US"/>
        </w:rPr>
      </w:pPr>
      <w:r>
        <w:rPr>
          <w:b/>
          <w:bCs/>
          <w:color w:val="0070C0"/>
          <w:sz w:val="44"/>
          <w:szCs w:val="44"/>
          <w:lang w:val="en-US"/>
        </w:rPr>
        <w:t>Levy Transfer Checklist</w:t>
      </w:r>
      <w:r w:rsidR="00716EFC" w:rsidRPr="00E926C7">
        <w:rPr>
          <w:b/>
          <w:bCs/>
          <w:color w:val="0070C0"/>
          <w:sz w:val="44"/>
          <w:szCs w:val="44"/>
          <w:lang w:val="en-US"/>
        </w:rPr>
        <w:t xml:space="preserve"> </w:t>
      </w:r>
    </w:p>
    <w:p w14:paraId="7BB93FD7" w14:textId="276E53FC" w:rsidR="00716EFC" w:rsidRPr="00E926C7" w:rsidRDefault="00716EFC" w:rsidP="00370CE1">
      <w:pPr>
        <w:spacing w:after="0" w:line="240" w:lineRule="auto"/>
        <w:jc w:val="center"/>
        <w:rPr>
          <w:b/>
          <w:bCs/>
          <w:color w:val="0070C0"/>
          <w:sz w:val="44"/>
          <w:szCs w:val="44"/>
          <w:lang w:val="en-US"/>
        </w:rPr>
      </w:pPr>
      <w:r w:rsidRPr="00E926C7">
        <w:rPr>
          <w:b/>
          <w:bCs/>
          <w:color w:val="0070C0"/>
          <w:sz w:val="44"/>
          <w:szCs w:val="44"/>
          <w:lang w:val="en-US"/>
        </w:rPr>
        <w:t>Apprenticeship</w:t>
      </w:r>
      <w:r w:rsidR="00E926C7" w:rsidRPr="00E926C7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6DBB555D" wp14:editId="41E5932A">
            <wp:simplePos x="0" y="0"/>
            <wp:positionH relativeFrom="margin">
              <wp:align>right</wp:align>
            </wp:positionH>
            <wp:positionV relativeFrom="paragraph">
              <wp:posOffset>425450</wp:posOffset>
            </wp:positionV>
            <wp:extent cx="6648450" cy="6000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600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E1">
        <w:rPr>
          <w:b/>
          <w:bCs/>
          <w:color w:val="0070C0"/>
          <w:sz w:val="44"/>
          <w:szCs w:val="44"/>
          <w:lang w:val="en-US"/>
        </w:rPr>
        <w:t xml:space="preserve"> </w:t>
      </w:r>
      <w:r w:rsidR="008A4F2A" w:rsidRPr="00E926C7">
        <w:rPr>
          <w:b/>
          <w:bCs/>
          <w:color w:val="0070C0"/>
          <w:sz w:val="44"/>
          <w:szCs w:val="44"/>
          <w:lang w:val="en-US"/>
        </w:rPr>
        <w:t>Primary and</w:t>
      </w:r>
      <w:r w:rsidR="00370CE1">
        <w:rPr>
          <w:b/>
          <w:bCs/>
          <w:color w:val="0070C0"/>
          <w:sz w:val="44"/>
          <w:szCs w:val="44"/>
          <w:lang w:val="en-US"/>
        </w:rPr>
        <w:t xml:space="preserve"> Care </w:t>
      </w:r>
      <w:r w:rsidR="008A4F2A" w:rsidRPr="00E926C7">
        <w:rPr>
          <w:b/>
          <w:bCs/>
          <w:color w:val="0070C0"/>
          <w:sz w:val="44"/>
          <w:szCs w:val="44"/>
          <w:lang w:val="en-US"/>
        </w:rPr>
        <w:t xml:space="preserve">Social </w:t>
      </w:r>
    </w:p>
    <w:p w14:paraId="23A7EEF0" w14:textId="7A886E5B" w:rsidR="00751781" w:rsidRPr="00751781" w:rsidRDefault="00751781" w:rsidP="00751781">
      <w:pPr>
        <w:jc w:val="both"/>
        <w:rPr>
          <w:lang w:val="en-US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816"/>
        <w:gridCol w:w="9532"/>
      </w:tblGrid>
      <w:tr w:rsidR="008A4F2A" w14:paraId="2CAA2EC3" w14:textId="77777777" w:rsidTr="00370CE1">
        <w:tc>
          <w:tcPr>
            <w:tcW w:w="816" w:type="dxa"/>
          </w:tcPr>
          <w:p w14:paraId="0C7DD66E" w14:textId="3D51082C" w:rsidR="008A4F2A" w:rsidRDefault="008A4F2A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noProof/>
                <w:lang w:val="en-US"/>
              </w:rPr>
              <w:drawing>
                <wp:inline distT="0" distB="0" distL="0" distR="0" wp14:anchorId="68B34C8F" wp14:editId="3CEA7879">
                  <wp:extent cx="381000" cy="3810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2" w:type="dxa"/>
          </w:tcPr>
          <w:p w14:paraId="529802A4" w14:textId="2F465EED" w:rsidR="008A4F2A" w:rsidRPr="00751781" w:rsidRDefault="00751781" w:rsidP="0075178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51781">
              <w:rPr>
                <w:rFonts w:cs="Arial"/>
                <w:b/>
                <w:sz w:val="28"/>
                <w:szCs w:val="28"/>
              </w:rPr>
              <w:t>Checklist Criteria</w:t>
            </w:r>
          </w:p>
        </w:tc>
      </w:tr>
      <w:tr w:rsidR="00716EFC" w14:paraId="379F6461" w14:textId="77777777" w:rsidTr="00370CE1">
        <w:tc>
          <w:tcPr>
            <w:tcW w:w="816" w:type="dxa"/>
          </w:tcPr>
          <w:p w14:paraId="747B2928" w14:textId="77777777" w:rsidR="00716EFC" w:rsidRDefault="00716EFC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32" w:type="dxa"/>
          </w:tcPr>
          <w:p w14:paraId="33E6C850" w14:textId="46F1D12F" w:rsidR="005F575C" w:rsidRPr="00751781" w:rsidRDefault="00716EFC" w:rsidP="005F575C">
            <w:pPr>
              <w:rPr>
                <w:rFonts w:cs="Arial"/>
                <w:bCs/>
              </w:rPr>
            </w:pPr>
            <w:r w:rsidRPr="00751781">
              <w:rPr>
                <w:rFonts w:cs="Arial"/>
                <w:bCs/>
              </w:rPr>
              <w:t xml:space="preserve">Have you </w:t>
            </w:r>
            <w:r w:rsidR="008A4F2A" w:rsidRPr="00751781">
              <w:rPr>
                <w:rFonts w:cs="Arial"/>
                <w:bCs/>
              </w:rPr>
              <w:t>discussed</w:t>
            </w:r>
            <w:r w:rsidRPr="00751781">
              <w:rPr>
                <w:rFonts w:cs="Arial"/>
                <w:bCs/>
              </w:rPr>
              <w:t xml:space="preserve"> and agreed within your </w:t>
            </w:r>
            <w:r w:rsidR="008A4F2A" w:rsidRPr="00751781">
              <w:rPr>
                <w:rFonts w:cs="Arial"/>
                <w:bCs/>
              </w:rPr>
              <w:t>organisation</w:t>
            </w:r>
            <w:r w:rsidRPr="00751781">
              <w:rPr>
                <w:rFonts w:cs="Arial"/>
                <w:bCs/>
              </w:rPr>
              <w:t xml:space="preserve"> </w:t>
            </w:r>
            <w:r w:rsidR="008A4F2A" w:rsidRPr="00751781">
              <w:rPr>
                <w:rFonts w:cs="Arial"/>
                <w:bCs/>
              </w:rPr>
              <w:t xml:space="preserve">how you will employ and support your apprentice/s? </w:t>
            </w:r>
          </w:p>
        </w:tc>
      </w:tr>
      <w:tr w:rsidR="008A4F2A" w14:paraId="42D84929" w14:textId="77777777" w:rsidTr="00370CE1">
        <w:tc>
          <w:tcPr>
            <w:tcW w:w="816" w:type="dxa"/>
          </w:tcPr>
          <w:p w14:paraId="0DC13CD2" w14:textId="77777777" w:rsidR="008A4F2A" w:rsidRDefault="008A4F2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32" w:type="dxa"/>
          </w:tcPr>
          <w:p w14:paraId="2F7076F7" w14:textId="77777777" w:rsidR="00881F8D" w:rsidRDefault="00881F8D" w:rsidP="00881F8D">
            <w:pPr>
              <w:spacing w:after="120"/>
            </w:pPr>
            <w:r>
              <w:t xml:space="preserve">Have you booked a place on the HEE Apprenticeship information webinar? </w:t>
            </w:r>
          </w:p>
          <w:p w14:paraId="4946F957" w14:textId="0CAE6F3D" w:rsidR="008A4F2A" w:rsidRPr="00881F8D" w:rsidRDefault="00881F8D" w:rsidP="00881F8D">
            <w:pPr>
              <w:spacing w:after="120"/>
            </w:pPr>
            <w:r>
              <w:t xml:space="preserve">To book a place please use this </w:t>
            </w:r>
            <w:hyperlink r:id="rId13" w:history="1">
              <w:r w:rsidR="00222B86">
                <w:rPr>
                  <w:rStyle w:val="Hyperlink"/>
                </w:rPr>
                <w:t>link</w:t>
              </w:r>
            </w:hyperlink>
            <w:r w:rsidR="00370CE1">
              <w:t xml:space="preserve"> </w:t>
            </w:r>
            <w:r>
              <w:t>These sessions will be delivered via Microsoft Teams. Please save the date and time in your diaries; a link to the session will be emailed to you the day before the session is due to take place</w:t>
            </w:r>
          </w:p>
        </w:tc>
      </w:tr>
      <w:tr w:rsidR="008A4F2A" w14:paraId="796AB828" w14:textId="77777777" w:rsidTr="00370CE1">
        <w:tc>
          <w:tcPr>
            <w:tcW w:w="816" w:type="dxa"/>
          </w:tcPr>
          <w:p w14:paraId="664BC180" w14:textId="77777777" w:rsidR="008A4F2A" w:rsidRDefault="008A4F2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32" w:type="dxa"/>
          </w:tcPr>
          <w:p w14:paraId="034B438A" w14:textId="65FB2654" w:rsidR="00751781" w:rsidRPr="00751781" w:rsidRDefault="00751781" w:rsidP="005F575C">
            <w:pPr>
              <w:rPr>
                <w:bCs/>
                <w:lang w:val="en-US"/>
              </w:rPr>
            </w:pPr>
            <w:r w:rsidRPr="00751781">
              <w:rPr>
                <w:bCs/>
                <w:lang w:val="en-US"/>
              </w:rPr>
              <w:t>Have you identified your university provider? and do you understand the course content and the release time?</w:t>
            </w:r>
          </w:p>
        </w:tc>
      </w:tr>
      <w:tr w:rsidR="00716EFC" w14:paraId="644D4668" w14:textId="77777777" w:rsidTr="00370CE1">
        <w:tc>
          <w:tcPr>
            <w:tcW w:w="816" w:type="dxa"/>
          </w:tcPr>
          <w:p w14:paraId="78DAA35E" w14:textId="77777777" w:rsidR="00716EFC" w:rsidRDefault="00716EFC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32" w:type="dxa"/>
          </w:tcPr>
          <w:p w14:paraId="76BA4DF2" w14:textId="7E3A59B3" w:rsidR="00751781" w:rsidRPr="00502E7E" w:rsidRDefault="00751781" w:rsidP="005F575C">
            <w:pPr>
              <w:rPr>
                <w:rFonts w:cs="Arial"/>
                <w:bCs/>
              </w:rPr>
            </w:pPr>
            <w:r w:rsidRPr="00751781">
              <w:rPr>
                <w:rFonts w:cs="Arial"/>
                <w:bCs/>
              </w:rPr>
              <w:t>Can you commit as an organisation to enable sufficient time for the apprentice to complete their training?</w:t>
            </w:r>
          </w:p>
        </w:tc>
      </w:tr>
      <w:tr w:rsidR="00716EFC" w14:paraId="72662038" w14:textId="77777777" w:rsidTr="00370CE1">
        <w:tc>
          <w:tcPr>
            <w:tcW w:w="816" w:type="dxa"/>
          </w:tcPr>
          <w:p w14:paraId="0392E99D" w14:textId="77777777" w:rsidR="00716EFC" w:rsidRDefault="00716EFC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32" w:type="dxa"/>
          </w:tcPr>
          <w:p w14:paraId="3D1774EA" w14:textId="47ED1B36" w:rsidR="00502E7E" w:rsidRPr="00502E7E" w:rsidRDefault="00716EFC" w:rsidP="006957D0">
            <w:pPr>
              <w:rPr>
                <w:bCs/>
                <w:lang w:val="en-US"/>
              </w:rPr>
            </w:pPr>
            <w:r w:rsidRPr="00751781">
              <w:rPr>
                <w:bCs/>
                <w:lang w:val="en-US"/>
              </w:rPr>
              <w:t xml:space="preserve">Does the candidate meet the entry criteria for the apprenticeship and the university </w:t>
            </w:r>
            <w:proofErr w:type="spellStart"/>
            <w:r w:rsidRPr="00751781">
              <w:rPr>
                <w:bCs/>
                <w:lang w:val="en-US"/>
              </w:rPr>
              <w:t>programme</w:t>
            </w:r>
            <w:proofErr w:type="spellEnd"/>
            <w:r w:rsidRPr="00751781">
              <w:rPr>
                <w:bCs/>
                <w:lang w:val="en-US"/>
              </w:rPr>
              <w:t xml:space="preserve">? </w:t>
            </w:r>
          </w:p>
          <w:p w14:paraId="3618D9BE" w14:textId="6E39B72A" w:rsidR="00716EFC" w:rsidRPr="00502E7E" w:rsidRDefault="00716EFC" w:rsidP="005F575C">
            <w:pPr>
              <w:rPr>
                <w:rFonts w:cs="Arial"/>
                <w:b/>
              </w:rPr>
            </w:pPr>
            <w:r w:rsidRPr="00E926C7">
              <w:rPr>
                <w:rFonts w:cs="Arial"/>
                <w:b/>
              </w:rPr>
              <w:t>If you are unsure whether your candidate meets the entry requirements it is recommended to liaise with your chosen university to confirm.</w:t>
            </w:r>
          </w:p>
        </w:tc>
      </w:tr>
      <w:tr w:rsidR="00716EFC" w14:paraId="480FB63C" w14:textId="77777777" w:rsidTr="00370CE1">
        <w:tc>
          <w:tcPr>
            <w:tcW w:w="816" w:type="dxa"/>
          </w:tcPr>
          <w:p w14:paraId="52EEE826" w14:textId="77777777" w:rsidR="00716EFC" w:rsidRDefault="00716EFC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32" w:type="dxa"/>
          </w:tcPr>
          <w:p w14:paraId="324CD18C" w14:textId="2EA30564" w:rsidR="00751781" w:rsidRPr="00751781" w:rsidRDefault="008A4F2A" w:rsidP="005F575C">
            <w:pPr>
              <w:rPr>
                <w:bCs/>
                <w:lang w:val="en-US"/>
              </w:rPr>
            </w:pPr>
            <w:r w:rsidRPr="00751781">
              <w:rPr>
                <w:bCs/>
                <w:lang w:val="en-US"/>
              </w:rPr>
              <w:t xml:space="preserve">Is your candidate able to evidence they have achieved level 2 English and </w:t>
            </w:r>
            <w:proofErr w:type="spellStart"/>
            <w:r w:rsidRPr="00751781">
              <w:rPr>
                <w:bCs/>
                <w:lang w:val="en-US"/>
              </w:rPr>
              <w:t>Maths</w:t>
            </w:r>
            <w:proofErr w:type="spellEnd"/>
            <w:r w:rsidRPr="00751781">
              <w:rPr>
                <w:bCs/>
                <w:lang w:val="en-US"/>
              </w:rPr>
              <w:t xml:space="preserve"> (GCSE Grade C </w:t>
            </w:r>
            <w:r w:rsidR="00751781" w:rsidRPr="00751781">
              <w:rPr>
                <w:bCs/>
                <w:lang w:val="en-US"/>
              </w:rPr>
              <w:t>or equivalent)?</w:t>
            </w:r>
            <w:r w:rsidRPr="00751781">
              <w:rPr>
                <w:bCs/>
                <w:lang w:val="en-US"/>
              </w:rPr>
              <w:t xml:space="preserve"> They must be able to provide certificates</w:t>
            </w:r>
            <w:r w:rsidR="00751781" w:rsidRPr="00751781">
              <w:rPr>
                <w:bCs/>
                <w:lang w:val="en-US"/>
              </w:rPr>
              <w:t xml:space="preserve">. </w:t>
            </w:r>
            <w:r w:rsidR="00502E7E">
              <w:rPr>
                <w:bCs/>
                <w:lang w:val="en-US"/>
              </w:rPr>
              <w:t xml:space="preserve">If you require evidence of achievement of oversees </w:t>
            </w:r>
            <w:r w:rsidR="00370CE1">
              <w:rPr>
                <w:bCs/>
                <w:lang w:val="en-US"/>
              </w:rPr>
              <w:t>qualifications,</w:t>
            </w:r>
            <w:r w:rsidR="00502E7E">
              <w:rPr>
                <w:bCs/>
                <w:lang w:val="en-US"/>
              </w:rPr>
              <w:t xml:space="preserve"> please contact: </w:t>
            </w:r>
            <w:hyperlink r:id="rId14" w:history="1">
              <w:r w:rsidR="00502E7E" w:rsidRPr="0028337F">
                <w:rPr>
                  <w:rStyle w:val="Hyperlink"/>
                  <w:rFonts w:cs="Arial"/>
                  <w:bCs/>
                </w:rPr>
                <w:t>LevyTransfer.NW@hee.nhs.uk</w:t>
              </w:r>
            </w:hyperlink>
          </w:p>
        </w:tc>
      </w:tr>
    </w:tbl>
    <w:p w14:paraId="6CAAD9A9" w14:textId="272167E3" w:rsidR="00010779" w:rsidRPr="00716EFC" w:rsidRDefault="00010779" w:rsidP="00751781">
      <w:pPr>
        <w:rPr>
          <w:b/>
          <w:bCs/>
          <w:i/>
          <w:iCs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16"/>
        <w:gridCol w:w="9503"/>
      </w:tblGrid>
      <w:tr w:rsidR="00010779" w14:paraId="3BD5E3D8" w14:textId="77777777" w:rsidTr="002C2B71">
        <w:trPr>
          <w:trHeight w:val="571"/>
        </w:trPr>
        <w:tc>
          <w:tcPr>
            <w:tcW w:w="816" w:type="dxa"/>
          </w:tcPr>
          <w:p w14:paraId="4E514968" w14:textId="77777777" w:rsidR="00010779" w:rsidRDefault="00010779" w:rsidP="00751781">
            <w:pPr>
              <w:rPr>
                <w:b/>
                <w:bCs/>
                <w:i/>
                <w:iCs/>
                <w:lang w:val="en-US"/>
              </w:rPr>
            </w:pPr>
          </w:p>
          <w:p w14:paraId="54C32F61" w14:textId="00E135C1" w:rsidR="00010779" w:rsidRDefault="00010779" w:rsidP="00751781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noProof/>
                <w:lang w:val="en-US"/>
              </w:rPr>
              <w:drawing>
                <wp:inline distT="0" distB="0" distL="0" distR="0" wp14:anchorId="4677B4D5" wp14:editId="796133A1">
                  <wp:extent cx="381000" cy="381000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14:paraId="7755534A" w14:textId="77777777" w:rsidR="00010779" w:rsidRDefault="00010779" w:rsidP="0001077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EFD709B" w14:textId="1CD0E218" w:rsidR="00010779" w:rsidRDefault="00010779" w:rsidP="0001077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51781">
              <w:rPr>
                <w:rFonts w:cs="Arial"/>
                <w:b/>
                <w:sz w:val="28"/>
                <w:szCs w:val="28"/>
              </w:rPr>
              <w:t xml:space="preserve">Checklist </w:t>
            </w:r>
            <w:r>
              <w:rPr>
                <w:rFonts w:cs="Arial"/>
                <w:b/>
                <w:sz w:val="28"/>
                <w:szCs w:val="28"/>
              </w:rPr>
              <w:t>Transfer Process</w:t>
            </w:r>
          </w:p>
        </w:tc>
      </w:tr>
      <w:tr w:rsidR="00010779" w14:paraId="6902461C" w14:textId="77777777" w:rsidTr="002C2B71">
        <w:tc>
          <w:tcPr>
            <w:tcW w:w="816" w:type="dxa"/>
          </w:tcPr>
          <w:p w14:paraId="1792A0C6" w14:textId="77777777" w:rsidR="00010779" w:rsidRDefault="00010779" w:rsidP="0075178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03" w:type="dxa"/>
          </w:tcPr>
          <w:p w14:paraId="6F2E9475" w14:textId="232ACD92" w:rsidR="00010779" w:rsidRDefault="00881F8D" w:rsidP="00881F8D">
            <w:pPr>
              <w:spacing w:after="120"/>
              <w:rPr>
                <w:b/>
                <w:bCs/>
                <w:i/>
                <w:iCs/>
                <w:lang w:val="en-US"/>
              </w:rPr>
            </w:pPr>
            <w:r w:rsidRPr="00751781">
              <w:rPr>
                <w:rFonts w:cs="Arial"/>
                <w:bCs/>
              </w:rPr>
              <w:t xml:space="preserve">Have you </w:t>
            </w:r>
            <w:r>
              <w:rPr>
                <w:rFonts w:cs="Arial"/>
                <w:bCs/>
              </w:rPr>
              <w:t xml:space="preserve">completed an EOI </w:t>
            </w:r>
            <w:r w:rsidR="00B512F8" w:rsidRPr="00B512F8">
              <w:rPr>
                <w:rFonts w:cs="Arial"/>
                <w:bCs/>
              </w:rPr>
              <w:t>sen</w:t>
            </w:r>
            <w:r w:rsidR="00B512F8">
              <w:rPr>
                <w:rFonts w:cs="Arial"/>
                <w:bCs/>
              </w:rPr>
              <w:t>t</w:t>
            </w:r>
            <w:r w:rsidR="00B512F8" w:rsidRPr="00B512F8">
              <w:rPr>
                <w:rFonts w:cs="Arial"/>
                <w:bCs/>
              </w:rPr>
              <w:t xml:space="preserve"> it back </w:t>
            </w:r>
            <w:proofErr w:type="gramStart"/>
            <w:r w:rsidR="00B512F8" w:rsidRPr="00B512F8">
              <w:rPr>
                <w:rFonts w:cs="Arial"/>
                <w:bCs/>
              </w:rPr>
              <w:t>to:</w:t>
            </w:r>
            <w:proofErr w:type="gramEnd"/>
            <w:r w:rsidR="00B512F8" w:rsidRPr="00B512F8">
              <w:rPr>
                <w:rFonts w:cs="Arial"/>
                <w:bCs/>
              </w:rPr>
              <w:t xml:space="preserve"> </w:t>
            </w:r>
            <w:hyperlink r:id="rId15" w:history="1">
              <w:r w:rsidR="00B512F8" w:rsidRPr="0028337F">
                <w:rPr>
                  <w:rStyle w:val="Hyperlink"/>
                  <w:rFonts w:cs="Arial"/>
                  <w:bCs/>
                </w:rPr>
                <w:t>LevyTransfer.NW@hee.nhs.uk</w:t>
              </w:r>
            </w:hyperlink>
            <w:r w:rsidR="00B512F8">
              <w:rPr>
                <w:rFonts w:cs="Arial"/>
                <w:bCs/>
              </w:rPr>
              <w:t xml:space="preserve"> </w:t>
            </w:r>
          </w:p>
        </w:tc>
      </w:tr>
      <w:tr w:rsidR="00010779" w14:paraId="305FFB2F" w14:textId="77777777" w:rsidTr="002C2B71">
        <w:tc>
          <w:tcPr>
            <w:tcW w:w="816" w:type="dxa"/>
          </w:tcPr>
          <w:p w14:paraId="174898E2" w14:textId="77777777" w:rsidR="00010779" w:rsidRDefault="00010779" w:rsidP="0075178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03" w:type="dxa"/>
          </w:tcPr>
          <w:p w14:paraId="70861525" w14:textId="67CF576F" w:rsidR="00010779" w:rsidRDefault="00881F8D" w:rsidP="00B512F8">
            <w:pPr>
              <w:spacing w:after="120"/>
              <w:rPr>
                <w:rFonts w:cs="Arial"/>
                <w:bCs/>
              </w:rPr>
            </w:pPr>
            <w:r w:rsidRPr="00751781">
              <w:rPr>
                <w:rFonts w:cs="Arial"/>
                <w:bCs/>
              </w:rPr>
              <w:t>Have you set up a digital apprenticeship account and understand how to access apprenticeship funding to cover the t</w:t>
            </w:r>
            <w:r w:rsidR="00370CE1">
              <w:rPr>
                <w:rFonts w:cs="Arial"/>
                <w:bCs/>
              </w:rPr>
              <w:t>raining</w:t>
            </w:r>
            <w:r w:rsidRPr="00751781">
              <w:rPr>
                <w:rFonts w:cs="Arial"/>
                <w:bCs/>
              </w:rPr>
              <w:t xml:space="preserve"> element of the apprenticeship by</w:t>
            </w:r>
            <w:r w:rsidR="00B512F8">
              <w:rPr>
                <w:rFonts w:cs="Arial"/>
                <w:bCs/>
              </w:rPr>
              <w:t xml:space="preserve"> a Levy transfer?</w:t>
            </w:r>
          </w:p>
          <w:p w14:paraId="7B145B54" w14:textId="0261E2E3" w:rsidR="00B512F8" w:rsidRPr="00B512F8" w:rsidRDefault="00B512F8" w:rsidP="00B512F8">
            <w:pPr>
              <w:spacing w:after="120"/>
              <w:rPr>
                <w:rFonts w:cs="Arial"/>
                <w:bCs/>
              </w:rPr>
            </w:pPr>
            <w:r w:rsidRPr="00B512F8">
              <w:rPr>
                <w:rFonts w:cs="Arial"/>
                <w:bCs/>
              </w:rPr>
              <w:t xml:space="preserve">Here is the link to </w:t>
            </w:r>
            <w:r>
              <w:rPr>
                <w:rFonts w:cs="Arial"/>
                <w:bCs/>
              </w:rPr>
              <w:t xml:space="preserve">set up </w:t>
            </w:r>
            <w:r w:rsidRPr="00B512F8">
              <w:rPr>
                <w:rFonts w:cs="Arial"/>
                <w:bCs/>
              </w:rPr>
              <w:t xml:space="preserve">your DAS account to add your apprentice.  </w:t>
            </w:r>
            <w:hyperlink r:id="rId16" w:history="1">
              <w:r w:rsidR="002C2B71">
                <w:rPr>
                  <w:rStyle w:val="Hyperlink"/>
                  <w:rFonts w:cs="Arial"/>
                  <w:bCs/>
                </w:rPr>
                <w:t>Link</w:t>
              </w:r>
            </w:hyperlink>
            <w:r>
              <w:rPr>
                <w:rFonts w:cs="Arial"/>
                <w:bCs/>
              </w:rPr>
              <w:t xml:space="preserve"> </w:t>
            </w:r>
            <w:r w:rsidRPr="00B512F8">
              <w:rPr>
                <w:rFonts w:cs="Arial"/>
                <w:bCs/>
              </w:rPr>
              <w:t xml:space="preserve"> </w:t>
            </w:r>
          </w:p>
          <w:p w14:paraId="571DE17A" w14:textId="7ACD2AB7" w:rsidR="00B512F8" w:rsidRPr="00B512F8" w:rsidRDefault="00B512F8" w:rsidP="00B512F8">
            <w:pPr>
              <w:spacing w:after="120"/>
              <w:rPr>
                <w:rFonts w:cs="Arial"/>
                <w:bCs/>
              </w:rPr>
            </w:pPr>
            <w:r w:rsidRPr="00B512F8">
              <w:rPr>
                <w:rFonts w:cs="Arial"/>
                <w:bCs/>
              </w:rPr>
              <w:t xml:space="preserve">To assist you with </w:t>
            </w:r>
            <w:r>
              <w:rPr>
                <w:rFonts w:cs="Arial"/>
                <w:bCs/>
              </w:rPr>
              <w:t xml:space="preserve">the set up please </w:t>
            </w:r>
            <w:r w:rsidRPr="00B512F8">
              <w:rPr>
                <w:rFonts w:cs="Arial"/>
                <w:bCs/>
              </w:rPr>
              <w:t xml:space="preserve">use the link below from the ESFA Gov on YouTube video on this </w:t>
            </w:r>
            <w:hyperlink r:id="rId17" w:history="1">
              <w:r w:rsidR="002C2B71">
                <w:rPr>
                  <w:rStyle w:val="Hyperlink"/>
                  <w:rFonts w:cs="Arial"/>
                  <w:bCs/>
                </w:rPr>
                <w:t>Link</w:t>
              </w:r>
            </w:hyperlink>
            <w:r>
              <w:rPr>
                <w:rFonts w:cs="Arial"/>
                <w:bCs/>
              </w:rPr>
              <w:t xml:space="preserve"> </w:t>
            </w:r>
          </w:p>
        </w:tc>
      </w:tr>
      <w:tr w:rsidR="00010779" w14:paraId="5AACCB4F" w14:textId="77777777" w:rsidTr="002C2B71">
        <w:tc>
          <w:tcPr>
            <w:tcW w:w="816" w:type="dxa"/>
          </w:tcPr>
          <w:p w14:paraId="6D340932" w14:textId="77777777" w:rsidR="00010779" w:rsidRDefault="00010779" w:rsidP="0075178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03" w:type="dxa"/>
          </w:tcPr>
          <w:p w14:paraId="0051BC2D" w14:textId="6E892D68" w:rsidR="00010779" w:rsidRPr="00B512F8" w:rsidRDefault="00B512F8" w:rsidP="007517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you sent us the </w:t>
            </w:r>
            <w:r w:rsidR="002C2B71">
              <w:rPr>
                <w:rFonts w:ascii="Calibri" w:eastAsia="Calibri" w:hAnsi="Calibri" w:cs="Calibri"/>
              </w:rPr>
              <w:t>6-digit</w:t>
            </w:r>
            <w:r w:rsidRPr="00B512F8">
              <w:rPr>
                <w:rFonts w:ascii="Calibri" w:eastAsia="Calibri" w:hAnsi="Calibri" w:cs="Calibri"/>
              </w:rPr>
              <w:t xml:space="preserve"> account ID that appears at the top left of your home screen along with the registered name of your organisation as it appears in your account</w:t>
            </w:r>
            <w:r>
              <w:rPr>
                <w:rFonts w:ascii="Calibri" w:eastAsia="Calibri" w:hAnsi="Calibri" w:cs="Calibri"/>
              </w:rPr>
              <w:t>?</w:t>
            </w:r>
            <w:r w:rsidRPr="00B512F8">
              <w:rPr>
                <w:rFonts w:cs="Arial"/>
                <w:bCs/>
              </w:rPr>
              <w:t xml:space="preserve"> sen</w:t>
            </w:r>
            <w:r>
              <w:rPr>
                <w:rFonts w:cs="Arial"/>
                <w:bCs/>
              </w:rPr>
              <w:t>t</w:t>
            </w:r>
            <w:r w:rsidRPr="00B512F8">
              <w:rPr>
                <w:rFonts w:cs="Arial"/>
                <w:bCs/>
              </w:rPr>
              <w:t xml:space="preserve"> it back to</w:t>
            </w:r>
            <w:r w:rsidR="00370CE1">
              <w:rPr>
                <w:rFonts w:cs="Arial"/>
                <w:bCs/>
              </w:rPr>
              <w:t xml:space="preserve"> the Levy inbox above</w:t>
            </w:r>
          </w:p>
        </w:tc>
      </w:tr>
      <w:tr w:rsidR="00010779" w14:paraId="26C4A4A7" w14:textId="77777777" w:rsidTr="002C2B71">
        <w:tc>
          <w:tcPr>
            <w:tcW w:w="816" w:type="dxa"/>
          </w:tcPr>
          <w:p w14:paraId="71820662" w14:textId="77777777" w:rsidR="00010779" w:rsidRDefault="00010779" w:rsidP="0075178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503" w:type="dxa"/>
          </w:tcPr>
          <w:p w14:paraId="243BD770" w14:textId="10F202DC" w:rsidR="00010779" w:rsidRPr="00B512F8" w:rsidRDefault="00B512F8" w:rsidP="00B512F8">
            <w:pPr>
              <w:rPr>
                <w:rFonts w:ascii="Calibri" w:eastAsia="Calibri" w:hAnsi="Calibri" w:cs="Calibri"/>
              </w:rPr>
            </w:pPr>
            <w:r w:rsidRPr="00B512F8">
              <w:rPr>
                <w:rFonts w:ascii="Calibri" w:eastAsia="Calibri" w:hAnsi="Calibri" w:cs="Calibri"/>
              </w:rPr>
              <w:t xml:space="preserve">Have you accepted the connection from the </w:t>
            </w:r>
            <w:r w:rsidR="00370CE1">
              <w:rPr>
                <w:rFonts w:ascii="Calibri" w:eastAsia="Calibri" w:hAnsi="Calibri" w:cs="Calibri"/>
              </w:rPr>
              <w:t>g</w:t>
            </w:r>
            <w:r w:rsidRPr="00B512F8">
              <w:rPr>
                <w:rFonts w:ascii="Calibri" w:eastAsia="Calibri" w:hAnsi="Calibri" w:cs="Calibri"/>
              </w:rPr>
              <w:t>ifting organi</w:t>
            </w:r>
            <w:r>
              <w:rPr>
                <w:rFonts w:ascii="Calibri" w:eastAsia="Calibri" w:hAnsi="Calibri" w:cs="Calibri"/>
              </w:rPr>
              <w:t>s</w:t>
            </w:r>
            <w:r w:rsidRPr="00B512F8"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</w:rPr>
              <w:t xml:space="preserve"> and added your apprentice? </w:t>
            </w:r>
            <w:r w:rsidRPr="00B512F8">
              <w:rPr>
                <w:rFonts w:ascii="Calibri" w:eastAsia="Calibri" w:hAnsi="Calibri" w:cs="Calibri"/>
              </w:rPr>
              <w:t xml:space="preserve"> To assist you with accepting the connection from the gifting organisation use the link below from the ESFA Gov on YouTube video on this </w:t>
            </w:r>
            <w:hyperlink r:id="rId18" w:history="1">
              <w:r w:rsidR="002C2B71">
                <w:rPr>
                  <w:rFonts w:ascii="Calibri" w:eastAsia="Calibri" w:hAnsi="Calibri" w:cs="Calibri"/>
                  <w:color w:val="0563C1"/>
                  <w:u w:val="single"/>
                </w:rPr>
                <w:t>Link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  <w:r w:rsidR="00370CE1">
              <w:rPr>
                <w:rFonts w:ascii="Calibri" w:eastAsia="Calibri" w:hAnsi="Calibri" w:cs="Calibri"/>
              </w:rPr>
              <w:t>(go to</w:t>
            </w:r>
            <w:r w:rsidRPr="00B512F8">
              <w:rPr>
                <w:rFonts w:ascii="Calibri" w:eastAsia="Calibri" w:hAnsi="Calibri" w:cs="Calibri"/>
              </w:rPr>
              <w:t xml:space="preserve"> 2min 26sec</w:t>
            </w:r>
            <w:r w:rsidR="00370CE1">
              <w:rPr>
                <w:rFonts w:ascii="Calibri" w:eastAsia="Calibri" w:hAnsi="Calibri" w:cs="Calibri"/>
              </w:rPr>
              <w:t xml:space="preserve"> in the video)</w:t>
            </w:r>
          </w:p>
        </w:tc>
      </w:tr>
    </w:tbl>
    <w:p w14:paraId="75B3B641" w14:textId="50411AB8" w:rsidR="00010779" w:rsidRPr="00716EFC" w:rsidRDefault="00010779" w:rsidP="00751781">
      <w:pPr>
        <w:rPr>
          <w:b/>
          <w:bCs/>
          <w:i/>
          <w:iCs/>
          <w:lang w:val="en-US"/>
        </w:rPr>
      </w:pPr>
    </w:p>
    <w:sectPr w:rsidR="00010779" w:rsidRPr="00716EFC" w:rsidSect="00E926C7">
      <w:headerReference w:type="default" r:id="rId1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9AB4" w14:textId="77777777" w:rsidR="005F575C" w:rsidRDefault="005F575C" w:rsidP="005F575C">
      <w:pPr>
        <w:spacing w:after="0" w:line="240" w:lineRule="auto"/>
      </w:pPr>
      <w:r>
        <w:separator/>
      </w:r>
    </w:p>
  </w:endnote>
  <w:endnote w:type="continuationSeparator" w:id="0">
    <w:p w14:paraId="68BF409C" w14:textId="77777777" w:rsidR="005F575C" w:rsidRDefault="005F575C" w:rsidP="005F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EECE" w14:textId="77777777" w:rsidR="005F575C" w:rsidRDefault="005F575C" w:rsidP="005F575C">
      <w:pPr>
        <w:spacing w:after="0" w:line="240" w:lineRule="auto"/>
      </w:pPr>
      <w:r>
        <w:separator/>
      </w:r>
    </w:p>
  </w:footnote>
  <w:footnote w:type="continuationSeparator" w:id="0">
    <w:p w14:paraId="618B31B3" w14:textId="77777777" w:rsidR="005F575C" w:rsidRDefault="005F575C" w:rsidP="005F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CAE3" w14:textId="58AD9AE1" w:rsidR="005F575C" w:rsidRDefault="005F57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171B8694" wp14:editId="4FF280C5">
          <wp:simplePos x="0" y="0"/>
          <wp:positionH relativeFrom="margin">
            <wp:posOffset>4333875</wp:posOffset>
          </wp:positionH>
          <wp:positionV relativeFrom="page">
            <wp:posOffset>410845</wp:posOffset>
          </wp:positionV>
          <wp:extent cx="2337658" cy="546624"/>
          <wp:effectExtent l="0" t="0" r="571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658" cy="546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99D"/>
    <w:multiLevelType w:val="hybridMultilevel"/>
    <w:tmpl w:val="1D7C9B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E04139"/>
    <w:multiLevelType w:val="hybridMultilevel"/>
    <w:tmpl w:val="EDDC9B5A"/>
    <w:lvl w:ilvl="0" w:tplc="0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763D5D"/>
    <w:multiLevelType w:val="hybridMultilevel"/>
    <w:tmpl w:val="C1DCA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624E"/>
    <w:multiLevelType w:val="hybridMultilevel"/>
    <w:tmpl w:val="05B425E2"/>
    <w:lvl w:ilvl="0" w:tplc="C624C62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635778"/>
    <w:multiLevelType w:val="multilevel"/>
    <w:tmpl w:val="D382A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FC"/>
    <w:rsid w:val="00010779"/>
    <w:rsid w:val="00222B86"/>
    <w:rsid w:val="002C2B71"/>
    <w:rsid w:val="00370CE1"/>
    <w:rsid w:val="00502E7E"/>
    <w:rsid w:val="005F575C"/>
    <w:rsid w:val="006957D0"/>
    <w:rsid w:val="00716EFC"/>
    <w:rsid w:val="00751781"/>
    <w:rsid w:val="00881F8D"/>
    <w:rsid w:val="008A4F2A"/>
    <w:rsid w:val="00A839BB"/>
    <w:rsid w:val="00B512F8"/>
    <w:rsid w:val="00C27ECC"/>
    <w:rsid w:val="00D31CA5"/>
    <w:rsid w:val="00D67B1C"/>
    <w:rsid w:val="00E60F44"/>
    <w:rsid w:val="00E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CCCA"/>
  <w15:chartTrackingRefBased/>
  <w15:docId w15:val="{85B9EFAF-6795-454B-B81D-479A14D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EF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5C"/>
  </w:style>
  <w:style w:type="paragraph" w:styleId="Footer">
    <w:name w:val="footer"/>
    <w:basedOn w:val="Normal"/>
    <w:link w:val="FooterChar"/>
    <w:uiPriority w:val="99"/>
    <w:unhideWhenUsed/>
    <w:rsid w:val="005F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5C"/>
  </w:style>
  <w:style w:type="paragraph" w:customStyle="1" w:styleId="Default">
    <w:name w:val="Default"/>
    <w:rsid w:val="00881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K5Gn_5ewMUGcD9DoB1Wyq8XvZqI1auVFoYsadk171uZURE1SS1NLTzlVOEJMMklCVVVQRUpWUE1DUi4u" TargetMode="External"/><Relationship Id="rId18" Type="http://schemas.openxmlformats.org/officeDocument/2006/relationships/hyperlink" Target="https://www.youtube.com/watch?v=pxQ5CRSjeUs&amp;list=PLMNvQX_aIOux3SdHgg3Iw8D8dPrVHbMY7&amp;index=1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yperlink" Target="https://www.youtube.com/watch?v=pxQ5CRSjeUs&amp;list=PLMNvQX_aIOux3SdHgg3Iw8D8dPrVHbMY7&amp;index=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ounts.manage-apprenticeships.service.gov.uk/service/inde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LevyTransfer.NW@hee.nhs.uk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evyTransfer.NW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13" ma:contentTypeDescription="Create a new document." ma:contentTypeScope="" ma:versionID="4b8b9c4f5c0f85104b45c2358d3d218e">
  <xsd:schema xmlns:xsd="http://www.w3.org/2001/XMLSchema" xmlns:xs="http://www.w3.org/2001/XMLSchema" xmlns:p="http://schemas.microsoft.com/office/2006/metadata/properties" xmlns:ns2="6bd376b4-27f1-4b55-b77e-1afec871a219" xmlns:ns3="c248faf9-7753-48a2-a0bf-d569a02bcd24" targetNamespace="http://schemas.microsoft.com/office/2006/metadata/properties" ma:root="true" ma:fieldsID="0f84ee426fdeeb34ccec37421b5f7886" ns2:_="" ns3:_="">
    <xsd:import namespace="6bd376b4-27f1-4b55-b77e-1afec871a219"/>
    <xsd:import namespace="c248faf9-7753-48a2-a0bf-d569a02bc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omment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248faf9-7753-48a2-a0bf-d569a02bcd24" xsi:nil="true"/>
    <SharedWithUsers xmlns="6bd376b4-27f1-4b55-b77e-1afec871a219">
      <UserInfo>
        <DisplayName>Jacqui Gladwin</DisplayName>
        <AccountId>394</AccountId>
        <AccountType/>
      </UserInfo>
      <UserInfo>
        <DisplayName>Rachel Maycock</DisplayName>
        <AccountId>1345</AccountId>
        <AccountType/>
      </UserInfo>
      <UserInfo>
        <DisplayName>Ruth Carman</DisplayName>
        <AccountId>1312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336C8-CB47-4E56-984B-D029C0313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76b4-27f1-4b55-b77e-1afec871a219"/>
    <ds:schemaRef ds:uri="c248faf9-7753-48a2-a0bf-d569a02bc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1D130-2D85-4054-9F7A-B553B59E06A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bd376b4-27f1-4b55-b77e-1afec871a219"/>
    <ds:schemaRef ds:uri="http://schemas.openxmlformats.org/package/2006/metadata/core-properties"/>
    <ds:schemaRef ds:uri="c248faf9-7753-48a2-a0bf-d569a02bcd24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55424A-449B-4904-BC3C-DD653A34A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Lane</dc:creator>
  <cp:keywords/>
  <dc:description/>
  <cp:lastModifiedBy>BARTON, Falan (MIDDLEWOOD PARTNERSHIP)</cp:lastModifiedBy>
  <cp:revision>2</cp:revision>
  <dcterms:created xsi:type="dcterms:W3CDTF">2022-04-05T14:10:00Z</dcterms:created>
  <dcterms:modified xsi:type="dcterms:W3CDTF">2022-04-05T14:10:00Z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</Properties>
</file>