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174"/>
      </w:tblGrid>
      <w:tr w:rsidR="005444DA" w:rsidTr="00CD4AC8">
        <w:trPr>
          <w:trHeight w:val="699"/>
        </w:trPr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 w:themeFill="accent4" w:themeFillShade="BF"/>
            <w:hideMark/>
          </w:tcPr>
          <w:p w:rsidR="005444DA" w:rsidRDefault="005444DA" w:rsidP="00CD4AC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Key responsibilities / role description</w:t>
            </w:r>
          </w:p>
          <w:p w:rsidR="005444DA" w:rsidRDefault="005444DA" w:rsidP="005444D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32"/>
              </w:rPr>
              <w:t>LEVEL 7 Clinical Pharmacist</w:t>
            </w:r>
          </w:p>
        </w:tc>
      </w:tr>
      <w:tr w:rsidR="005444DA" w:rsidTr="00CD4AC8">
        <w:tc>
          <w:tcPr>
            <w:tcW w:w="1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4DA" w:rsidRDefault="005444DA" w:rsidP="00CD4AC8"/>
          <w:p w:rsidR="0090126C" w:rsidRDefault="00064D50" w:rsidP="00064D50">
            <w:r w:rsidRPr="00064D50">
              <w:t xml:space="preserve">Clinical pharmacists </w:t>
            </w:r>
            <w:r>
              <w:t>work</w:t>
            </w:r>
            <w:r w:rsidRPr="00064D50">
              <w:t xml:space="preserve"> as part of general practice teams. They are highly qualified experts in medicines. </w:t>
            </w:r>
            <w:r>
              <w:t xml:space="preserve">The role </w:t>
            </w:r>
            <w:r w:rsidRPr="00064D50">
              <w:t>includes carrying out structured medication reviews for patients with ongoing health problems and improving patient safety, outcomes and value through a person-centred approach.</w:t>
            </w:r>
            <w:r>
              <w:t xml:space="preserve"> </w:t>
            </w:r>
            <w:r w:rsidRPr="00064D50">
              <w:t>Having clinical pharmacists in GP practices means that GPs can focus their skills where they are most needed</w:t>
            </w:r>
            <w:r>
              <w:t>, helping</w:t>
            </w:r>
            <w:r w:rsidRPr="00064D50">
              <w:t xml:space="preserve"> GPs to manage the demands on their time</w:t>
            </w:r>
            <w:r>
              <w:t>.</w:t>
            </w:r>
          </w:p>
          <w:p w:rsidR="0090126C" w:rsidRDefault="0090126C" w:rsidP="00064D50"/>
          <w:p w:rsidR="005444DA" w:rsidRDefault="00A24B9E" w:rsidP="00064D50">
            <w:r>
              <w:t xml:space="preserve">Pharmacists will study the </w:t>
            </w:r>
            <w:r w:rsidR="0090126C">
              <w:t xml:space="preserve">18 month </w:t>
            </w:r>
            <w:r w:rsidR="0090126C" w:rsidRPr="0090126C">
              <w:t>Primary care pharmacy education pathway</w:t>
            </w:r>
            <w:r w:rsidR="002019D2">
              <w:t xml:space="preserve"> which is explained here:</w:t>
            </w:r>
            <w:r w:rsidR="0090126C">
              <w:t xml:space="preserve"> </w:t>
            </w:r>
            <w:hyperlink r:id="rId5" w:history="1">
              <w:r w:rsidR="002019D2" w:rsidRPr="00953EA5">
                <w:rPr>
                  <w:rStyle w:val="Hyperlink"/>
                </w:rPr>
                <w:t>https://www.cppe.ac.uk/career/pcpep/pcpep-training-pathway</w:t>
              </w:r>
            </w:hyperlink>
          </w:p>
          <w:p w:rsidR="005444DA" w:rsidRDefault="005444DA" w:rsidP="00CD4AC8"/>
          <w:p w:rsidR="005444DA" w:rsidRDefault="005444DA" w:rsidP="0090126C">
            <w:r>
              <w:t xml:space="preserve">More detailed training and education guidance is included in the </w:t>
            </w:r>
            <w:hyperlink r:id="rId6" w:history="1">
              <w:r w:rsidR="002019D2" w:rsidRPr="00876A86">
                <w:rPr>
                  <w:rStyle w:val="Hyperlink"/>
                </w:rPr>
                <w:t>Pharmacist Education and Training Support Pack</w:t>
              </w:r>
            </w:hyperlink>
            <w:bookmarkStart w:id="0" w:name="_GoBack"/>
            <w:bookmarkEnd w:id="0"/>
          </w:p>
          <w:p w:rsidR="002019D2" w:rsidRDefault="002019D2" w:rsidP="0090126C"/>
        </w:tc>
      </w:tr>
    </w:tbl>
    <w:p w:rsidR="00BF1ECF" w:rsidRDefault="00BF1ECF"/>
    <w:sectPr w:rsidR="00BF1ECF" w:rsidSect="005444D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DA"/>
    <w:rsid w:val="00064D50"/>
    <w:rsid w:val="002019D2"/>
    <w:rsid w:val="005444DA"/>
    <w:rsid w:val="00876A86"/>
    <w:rsid w:val="0090126C"/>
    <w:rsid w:val="00940AB2"/>
    <w:rsid w:val="00A24B9E"/>
    <w:rsid w:val="00BF1ECF"/>
    <w:rsid w:val="00F2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4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44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24B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44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444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24B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mthub.co.uk/wp-content/uploads/2021/02/Pharmacist-Education-and-Training-Support-Pack.docx" TargetMode="External"/><Relationship Id="rId5" Type="http://schemas.openxmlformats.org/officeDocument/2006/relationships/hyperlink" Target="https://www.cppe.ac.uk/career/pcpep/pcpep-training-pathw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Glover</dc:creator>
  <cp:lastModifiedBy>Falan Barton</cp:lastModifiedBy>
  <cp:revision>2</cp:revision>
  <dcterms:created xsi:type="dcterms:W3CDTF">2021-02-16T11:31:00Z</dcterms:created>
  <dcterms:modified xsi:type="dcterms:W3CDTF">2021-02-16T11:31:00Z</dcterms:modified>
</cp:coreProperties>
</file>