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775459" w:rsidTr="00466F73">
        <w:trPr>
          <w:trHeight w:val="699"/>
        </w:trPr>
        <w:tc>
          <w:tcPr>
            <w:tcW w:w="14174" w:type="dxa"/>
            <w:shd w:val="clear" w:color="auto" w:fill="76923C" w:themeFill="accent3" w:themeFillShade="BF"/>
          </w:tcPr>
          <w:p w:rsidR="00775459" w:rsidRPr="00AF338A" w:rsidRDefault="00775459" w:rsidP="00B363C5">
            <w:pPr>
              <w:rPr>
                <w:b/>
                <w:color w:val="FFFFFF" w:themeColor="background1"/>
              </w:rPr>
            </w:pPr>
            <w:r w:rsidRPr="00AF338A">
              <w:rPr>
                <w:b/>
                <w:color w:val="FFFFFF" w:themeColor="background1"/>
              </w:rPr>
              <w:t>Key responsibilities / role description</w:t>
            </w:r>
          </w:p>
          <w:p w:rsidR="00775459" w:rsidRPr="00AF338A" w:rsidRDefault="00775459" w:rsidP="00775459">
            <w:pPr>
              <w:rPr>
                <w:b/>
                <w:color w:val="FFFFFF" w:themeColor="background1"/>
              </w:rPr>
            </w:pPr>
            <w:r w:rsidRPr="00AF338A">
              <w:rPr>
                <w:b/>
                <w:color w:val="FFFFFF" w:themeColor="background1"/>
                <w:sz w:val="32"/>
              </w:rPr>
              <w:t>LEVEL 4 Assistant Practitioner</w:t>
            </w:r>
          </w:p>
        </w:tc>
      </w:tr>
      <w:tr w:rsidR="00775459" w:rsidTr="00B363C5">
        <w:tc>
          <w:tcPr>
            <w:tcW w:w="14174" w:type="dxa"/>
          </w:tcPr>
          <w:p w:rsidR="00775459" w:rsidRDefault="001E7FF7" w:rsidP="00775459">
            <w:r>
              <w:t>Assistant Practitioners</w:t>
            </w:r>
            <w:r w:rsidR="00775459" w:rsidRPr="00775459">
              <w:t xml:space="preserve"> work under the supervision of a registered practitioner but have received a level of educational preparation to enable them to take responsibility for delegated activity including defined clinical or therapeutic interventions. </w:t>
            </w:r>
            <w:r w:rsidR="00775459">
              <w:t xml:space="preserve">An </w:t>
            </w:r>
            <w:r>
              <w:t>AP</w:t>
            </w:r>
            <w:r w:rsidR="00775459">
              <w:t xml:space="preserve"> competently delivers health and social</w:t>
            </w:r>
            <w:r w:rsidR="009119F7">
              <w:t xml:space="preserve"> </w:t>
            </w:r>
            <w:r w:rsidR="00775459">
              <w:t>care to and for people. They have a required level of knowledge and skill</w:t>
            </w:r>
            <w:r w:rsidR="009119F7">
              <w:t xml:space="preserve"> </w:t>
            </w:r>
            <w:r w:rsidR="00775459">
              <w:t xml:space="preserve">beyond that of the traditional </w:t>
            </w:r>
            <w:r w:rsidR="009119F7">
              <w:t>HCA</w:t>
            </w:r>
            <w:r w:rsidR="00775459">
              <w:t>. The</w:t>
            </w:r>
            <w:r w:rsidR="009119F7">
              <w:t xml:space="preserve"> AP</w:t>
            </w:r>
            <w:r w:rsidR="00775459">
              <w:t xml:space="preserve"> would be able to deliver elements of health and social</w:t>
            </w:r>
            <w:r w:rsidR="009119F7">
              <w:t xml:space="preserve"> </w:t>
            </w:r>
            <w:r w:rsidR="00775459">
              <w:t>care and undertake clinical work in domains that have previously only been</w:t>
            </w:r>
            <w:r w:rsidR="009119F7">
              <w:t xml:space="preserve"> </w:t>
            </w:r>
            <w:r w:rsidR="00775459">
              <w:t>within the remit of registered profes</w:t>
            </w:r>
            <w:r w:rsidR="009119F7">
              <w:t xml:space="preserve">sionals. They </w:t>
            </w:r>
            <w:r w:rsidR="00775459">
              <w:t>may</w:t>
            </w:r>
            <w:r w:rsidR="009119F7">
              <w:t xml:space="preserve"> </w:t>
            </w:r>
            <w:r w:rsidR="00775459">
              <w:t>transcend professional boundaries</w:t>
            </w:r>
            <w:r w:rsidR="009119F7">
              <w:t xml:space="preserve"> and</w:t>
            </w:r>
            <w:r w:rsidR="00775459">
              <w:t xml:space="preserve"> are accountable to themselves, their</w:t>
            </w:r>
            <w:r w:rsidR="009119F7">
              <w:t xml:space="preserve"> </w:t>
            </w:r>
            <w:r>
              <w:t>employer</w:t>
            </w:r>
            <w:r w:rsidR="00775459">
              <w:t xml:space="preserve"> and the people they serve.</w:t>
            </w:r>
            <w:r w:rsidR="009119F7">
              <w:t xml:space="preserve"> </w:t>
            </w:r>
            <w:r w:rsidR="00775459" w:rsidRPr="00775459">
              <w:t>APs may manage their own work and case load and implement programmes of care in line with current evidence, taking action relative to an individual’s health and care needs. Examples may include phlebotomy, non-complex wound dressings, and supporting patients in lifestyle and behaviour changes and supporting the development of level 3 HCAs.</w:t>
            </w:r>
          </w:p>
          <w:p w:rsidR="001E7FF7" w:rsidRDefault="001E7FF7" w:rsidP="001E7FF7">
            <w:pPr>
              <w:pStyle w:val="ListParagraph"/>
            </w:pPr>
          </w:p>
          <w:p w:rsidR="009119F7" w:rsidRDefault="009119F7" w:rsidP="00775459">
            <w:pPr>
              <w:pStyle w:val="ListParagraph"/>
              <w:numPr>
                <w:ilvl w:val="0"/>
                <w:numId w:val="2"/>
              </w:numPr>
            </w:pPr>
            <w:r>
              <w:t>Core Standards for Assistant Practitioners – Skills for Health</w:t>
            </w:r>
          </w:p>
          <w:p w:rsidR="00775459" w:rsidRDefault="00775459" w:rsidP="00775459">
            <w:pPr>
              <w:pStyle w:val="ListParagraph"/>
              <w:numPr>
                <w:ilvl w:val="0"/>
                <w:numId w:val="2"/>
              </w:numPr>
            </w:pPr>
            <w:r>
              <w:t>Hold or working towards Foundation degree at level 5</w:t>
            </w:r>
          </w:p>
          <w:p w:rsidR="00775459" w:rsidRDefault="00775459" w:rsidP="00775459">
            <w:pPr>
              <w:pStyle w:val="ListParagraph"/>
              <w:numPr>
                <w:ilvl w:val="0"/>
                <w:numId w:val="2"/>
              </w:numPr>
            </w:pPr>
            <w:r>
              <w:t>QCF level 5 diploma</w:t>
            </w:r>
          </w:p>
          <w:p w:rsidR="00775459" w:rsidRDefault="00775459" w:rsidP="00B363C5"/>
          <w:p w:rsidR="00AF338A" w:rsidRDefault="00AF338A" w:rsidP="00AF338A">
            <w:r>
              <w:t xml:space="preserve">More detailed training and education guidance is included in the </w:t>
            </w:r>
            <w:hyperlink r:id="rId6" w:history="1">
              <w:r w:rsidRPr="00650DAD">
                <w:rPr>
                  <w:rStyle w:val="Hyperlink"/>
                </w:rPr>
                <w:t>HCA Education &amp; Training Pack</w:t>
              </w:r>
            </w:hyperlink>
            <w:bookmarkStart w:id="0" w:name="_GoBack"/>
            <w:bookmarkEnd w:id="0"/>
          </w:p>
          <w:p w:rsidR="00775459" w:rsidRDefault="00775459" w:rsidP="00B363C5"/>
          <w:p w:rsidR="00775459" w:rsidRDefault="00775459" w:rsidP="00B363C5"/>
          <w:p w:rsidR="00775459" w:rsidRDefault="00775459" w:rsidP="00B363C5"/>
        </w:tc>
      </w:tr>
    </w:tbl>
    <w:p w:rsidR="00BF1ECF" w:rsidRDefault="00BF1ECF"/>
    <w:sectPr w:rsidR="00BF1ECF" w:rsidSect="00775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32"/>
    <w:multiLevelType w:val="hybridMultilevel"/>
    <w:tmpl w:val="F5B8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02459D"/>
    <w:multiLevelType w:val="hybridMultilevel"/>
    <w:tmpl w:val="BAF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59"/>
    <w:rsid w:val="001E7FF7"/>
    <w:rsid w:val="002E7091"/>
    <w:rsid w:val="00466F73"/>
    <w:rsid w:val="00650DAD"/>
    <w:rsid w:val="00775459"/>
    <w:rsid w:val="009119F7"/>
    <w:rsid w:val="00940AB2"/>
    <w:rsid w:val="00AF338A"/>
    <w:rsid w:val="00BD70D9"/>
    <w:rsid w:val="00BF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459"/>
    <w:pPr>
      <w:ind w:left="720"/>
      <w:contextualSpacing/>
    </w:pPr>
  </w:style>
  <w:style w:type="character" w:styleId="Hyperlink">
    <w:name w:val="Hyperlink"/>
    <w:basedOn w:val="DefaultParagraphFont"/>
    <w:uiPriority w:val="99"/>
    <w:unhideWhenUsed/>
    <w:rsid w:val="00AF338A"/>
    <w:rPr>
      <w:color w:val="0563C1"/>
      <w:u w:val="single"/>
    </w:rPr>
  </w:style>
  <w:style w:type="character" w:styleId="FollowedHyperlink">
    <w:name w:val="FollowedHyperlink"/>
    <w:basedOn w:val="DefaultParagraphFont"/>
    <w:uiPriority w:val="99"/>
    <w:semiHidden/>
    <w:unhideWhenUsed/>
    <w:rsid w:val="001E7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459"/>
    <w:pPr>
      <w:ind w:left="720"/>
      <w:contextualSpacing/>
    </w:pPr>
  </w:style>
  <w:style w:type="character" w:styleId="Hyperlink">
    <w:name w:val="Hyperlink"/>
    <w:basedOn w:val="DefaultParagraphFont"/>
    <w:uiPriority w:val="99"/>
    <w:unhideWhenUsed/>
    <w:rsid w:val="00AF338A"/>
    <w:rPr>
      <w:color w:val="0563C1"/>
      <w:u w:val="single"/>
    </w:rPr>
  </w:style>
  <w:style w:type="character" w:styleId="FollowedHyperlink">
    <w:name w:val="FollowedHyperlink"/>
    <w:basedOn w:val="DefaultParagraphFont"/>
    <w:uiPriority w:val="99"/>
    <w:semiHidden/>
    <w:unhideWhenUsed/>
    <w:rsid w:val="001E7F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thub.co.uk/wp-content/uploads/2021/02/HCA-Education-Training-Pack.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2021-02-16T11:37:00Z</dcterms:created>
  <dcterms:modified xsi:type="dcterms:W3CDTF">2021-02-16T11:37:00Z</dcterms:modified>
</cp:coreProperties>
</file>