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A5216C" w:rsidTr="0046197A">
        <w:trPr>
          <w:trHeight w:val="699"/>
        </w:trPr>
        <w:tc>
          <w:tcPr>
            <w:tcW w:w="14174" w:type="dxa"/>
            <w:shd w:val="clear" w:color="auto" w:fill="FDE9D9" w:themeFill="accent6" w:themeFillTint="33"/>
          </w:tcPr>
          <w:p w:rsidR="00A5216C" w:rsidRDefault="00A5216C" w:rsidP="00B363C5">
            <w:r>
              <w:t>Key responsibilities / role description</w:t>
            </w:r>
          </w:p>
          <w:p w:rsidR="00A5216C" w:rsidRDefault="00A5216C" w:rsidP="00A5216C">
            <w:r w:rsidRPr="005148AE">
              <w:rPr>
                <w:sz w:val="32"/>
              </w:rPr>
              <w:t>L</w:t>
            </w:r>
            <w:r>
              <w:rPr>
                <w:sz w:val="32"/>
              </w:rPr>
              <w:t>EVEL 8 Advanced Clinical Practitioner</w:t>
            </w:r>
          </w:p>
        </w:tc>
      </w:tr>
      <w:tr w:rsidR="00A5216C" w:rsidTr="00B363C5">
        <w:tc>
          <w:tcPr>
            <w:tcW w:w="14174" w:type="dxa"/>
          </w:tcPr>
          <w:p w:rsidR="00A5216C" w:rsidRDefault="00A5216C" w:rsidP="00E970F3">
            <w:r w:rsidRPr="00A5216C">
              <w:t>Advanced clinical practitioners come from a range of professional backgrounds such as nursing, pharmacy, paramedics and occupational therapy. They are healthcare professionals educated to Master’s level and have developed the skills and knowledge to allow them to take on expanded roles and scope of practice caring for patients.</w:t>
            </w:r>
            <w:r>
              <w:t xml:space="preserve"> </w:t>
            </w:r>
            <w:r w:rsidR="00E970F3">
              <w:t xml:space="preserve">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education and research, with demonstration of core capabilities and area specific clinical competence. Advanced clinical practice embodies the ability to manage clinical care in partnership with individuals, families and carers. It includes the analysis and synthesis of complex problems across a range of settings, enabling innovative solutions to enhance people’s experience and improve outcomes. </w:t>
            </w:r>
            <w:r w:rsidR="007D7CE4">
              <w:t>This</w:t>
            </w:r>
            <w:r>
              <w:t xml:space="preserve"> level 8 role will have achieved and consolidated ACP status, demonstrating highly specialised knowledge in general practice. The role may differ between organisations but is likely to entail key responsibilities with respect to research, advanced clinical practice, service development and improvement, and education. The ACP will be expected to be at the forefront of developments in their field, usually undertaking original research or having responsibility for co-ordination and delivery of Research and Development in their organisation and the implementation of research and evidence into practice. As an ACP they will continue to have clinical patient contact and may specialise in one area of practice but may use this in a consultancy capacity. </w:t>
            </w:r>
            <w:r w:rsidRPr="00A5216C">
              <w:t xml:space="preserve">The roles undertaken by </w:t>
            </w:r>
            <w:r>
              <w:t>ACPs</w:t>
            </w:r>
            <w:r w:rsidRPr="00A5216C">
              <w:t xml:space="preserve"> are determined by the needs of the employer and how they require the level of practice to be deployed within their setting</w:t>
            </w:r>
            <w:r>
              <w:t>.</w:t>
            </w:r>
          </w:p>
          <w:p w:rsidR="007D7CE4" w:rsidRDefault="007D7CE4" w:rsidP="00E970F3"/>
          <w:p w:rsidR="00A5216C" w:rsidRDefault="00A5216C" w:rsidP="00A5216C">
            <w:pPr>
              <w:pStyle w:val="ListParagraph"/>
              <w:numPr>
                <w:ilvl w:val="0"/>
                <w:numId w:val="2"/>
              </w:numPr>
            </w:pPr>
            <w:r w:rsidRPr="00A5216C">
              <w:t>Registered with th</w:t>
            </w:r>
            <w:r>
              <w:t>e Nursing and Midwifery Council or</w:t>
            </w:r>
            <w:r w:rsidRPr="00A5216C">
              <w:t xml:space="preserve"> </w:t>
            </w:r>
          </w:p>
          <w:p w:rsidR="00A5216C" w:rsidRDefault="00A5216C" w:rsidP="00A5216C">
            <w:pPr>
              <w:pStyle w:val="ListParagraph"/>
              <w:numPr>
                <w:ilvl w:val="0"/>
                <w:numId w:val="2"/>
              </w:numPr>
            </w:pPr>
            <w:r>
              <w:t xml:space="preserve">Registered with the </w:t>
            </w:r>
            <w:r w:rsidRPr="00A5216C">
              <w:t xml:space="preserve">Health and Care Professions Council </w:t>
            </w:r>
            <w:r>
              <w:t>or</w:t>
            </w:r>
          </w:p>
          <w:p w:rsidR="00A5216C" w:rsidRDefault="00A5216C" w:rsidP="00A5216C">
            <w:pPr>
              <w:pStyle w:val="ListParagraph"/>
              <w:numPr>
                <w:ilvl w:val="0"/>
                <w:numId w:val="2"/>
              </w:numPr>
            </w:pPr>
            <w:r>
              <w:t xml:space="preserve">Registered with the </w:t>
            </w:r>
            <w:r w:rsidRPr="00A5216C">
              <w:t xml:space="preserve">General Pharmaceutical Council. </w:t>
            </w:r>
          </w:p>
          <w:p w:rsidR="00A5216C" w:rsidRDefault="00A5216C" w:rsidP="00A5216C">
            <w:pPr>
              <w:pStyle w:val="ListParagraph"/>
              <w:numPr>
                <w:ilvl w:val="0"/>
                <w:numId w:val="2"/>
              </w:numPr>
            </w:pPr>
            <w:r w:rsidRPr="00A5216C">
              <w:t>Postgraduate diploma meeting Advanced Cl</w:t>
            </w:r>
            <w:r>
              <w:t>inical Practitioner requirement</w:t>
            </w:r>
          </w:p>
          <w:p w:rsidR="00A5216C" w:rsidRDefault="00A5216C" w:rsidP="00A5216C">
            <w:pPr>
              <w:pStyle w:val="ListParagraph"/>
              <w:numPr>
                <w:ilvl w:val="0"/>
                <w:numId w:val="2"/>
              </w:numPr>
            </w:pPr>
            <w:r>
              <w:t>Meet RCGP</w:t>
            </w:r>
            <w:r w:rsidRPr="00A5216C">
              <w:t xml:space="preserve"> A</w:t>
            </w:r>
            <w:r>
              <w:t>C</w:t>
            </w:r>
            <w:r w:rsidRPr="00A5216C">
              <w:t>P competencies</w:t>
            </w:r>
          </w:p>
          <w:p w:rsidR="00A5216C" w:rsidRDefault="00A5216C" w:rsidP="00A5216C">
            <w:pPr>
              <w:pStyle w:val="ListParagraph"/>
              <w:numPr>
                <w:ilvl w:val="0"/>
                <w:numId w:val="2"/>
              </w:numPr>
            </w:pPr>
            <w:r>
              <w:t>Master’s degree</w:t>
            </w:r>
          </w:p>
          <w:p w:rsidR="00A5216C" w:rsidRDefault="00A5216C" w:rsidP="00A5216C">
            <w:pPr>
              <w:pStyle w:val="ListParagraph"/>
              <w:numPr>
                <w:ilvl w:val="0"/>
                <w:numId w:val="2"/>
              </w:numPr>
            </w:pPr>
            <w:r w:rsidRPr="00A5216C">
              <w:t>Independent and supplementary pr</w:t>
            </w:r>
            <w:r>
              <w:t>escribing – V300 NMC</w:t>
            </w:r>
          </w:p>
          <w:p w:rsidR="00A5216C" w:rsidRDefault="00A5216C" w:rsidP="00A5216C">
            <w:pPr>
              <w:pStyle w:val="ListParagraph"/>
              <w:numPr>
                <w:ilvl w:val="0"/>
                <w:numId w:val="2"/>
              </w:numPr>
            </w:pPr>
            <w:r>
              <w:t>P</w:t>
            </w:r>
            <w:r w:rsidRPr="00A5216C">
              <w:t>ractice educator qualification.</w:t>
            </w:r>
          </w:p>
          <w:p w:rsidR="00A5216C" w:rsidRDefault="00A5216C" w:rsidP="00A5216C">
            <w:r>
              <w:t>May work towards:</w:t>
            </w:r>
          </w:p>
          <w:p w:rsidR="00A5216C" w:rsidRDefault="00A5216C" w:rsidP="00A5216C">
            <w:pPr>
              <w:pStyle w:val="ListParagraph"/>
              <w:numPr>
                <w:ilvl w:val="0"/>
                <w:numId w:val="3"/>
              </w:numPr>
            </w:pPr>
            <w:r>
              <w:t>Professional Doctorate (Clinical practice)</w:t>
            </w:r>
          </w:p>
          <w:p w:rsidR="00A5216C" w:rsidRDefault="00A5216C" w:rsidP="00A5216C">
            <w:pPr>
              <w:pStyle w:val="ListParagraph"/>
              <w:numPr>
                <w:ilvl w:val="0"/>
                <w:numId w:val="3"/>
              </w:numPr>
            </w:pPr>
            <w:r>
              <w:t>PhD (Research)</w:t>
            </w:r>
          </w:p>
          <w:p w:rsidR="00A5216C" w:rsidRDefault="00A5216C" w:rsidP="00A5216C">
            <w:pPr>
              <w:pStyle w:val="ListParagraph"/>
              <w:numPr>
                <w:ilvl w:val="0"/>
                <w:numId w:val="3"/>
              </w:numPr>
            </w:pPr>
            <w:r>
              <w:t>Educational Doctorate (Education).</w:t>
            </w:r>
          </w:p>
          <w:p w:rsidR="007D7CE4" w:rsidRDefault="007D7CE4" w:rsidP="007D7CE4"/>
          <w:p w:rsidR="007D7CE4" w:rsidRDefault="007D7CE4" w:rsidP="007D7CE4">
            <w:r>
              <w:t xml:space="preserve">More detailed training and education guidance is included in the </w:t>
            </w:r>
            <w:hyperlink r:id="rId6" w:history="1">
              <w:r w:rsidRPr="00FF31C6">
                <w:rPr>
                  <w:rStyle w:val="Hyperlink"/>
                </w:rPr>
                <w:t>Advanced Clinical Practitioner Education and Training support pack</w:t>
              </w:r>
            </w:hyperlink>
            <w:bookmarkStart w:id="0" w:name="_GoBack"/>
            <w:bookmarkEnd w:id="0"/>
          </w:p>
          <w:p w:rsidR="007D7CE4" w:rsidRDefault="007D7CE4" w:rsidP="007D7CE4"/>
        </w:tc>
      </w:tr>
    </w:tbl>
    <w:p w:rsidR="00BF1ECF" w:rsidRDefault="00BF1ECF"/>
    <w:sectPr w:rsidR="00BF1ECF" w:rsidSect="00A521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C95"/>
    <w:multiLevelType w:val="hybridMultilevel"/>
    <w:tmpl w:val="A96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948CB"/>
    <w:multiLevelType w:val="hybridMultilevel"/>
    <w:tmpl w:val="C1DC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22392"/>
    <w:multiLevelType w:val="hybridMultilevel"/>
    <w:tmpl w:val="845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6C"/>
    <w:rsid w:val="0046197A"/>
    <w:rsid w:val="007D7CE4"/>
    <w:rsid w:val="00940AB2"/>
    <w:rsid w:val="00A31EAF"/>
    <w:rsid w:val="00A5216C"/>
    <w:rsid w:val="00BF1ECF"/>
    <w:rsid w:val="00E970F3"/>
    <w:rsid w:val="00FF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16C"/>
    <w:pPr>
      <w:ind w:left="720"/>
      <w:contextualSpacing/>
    </w:pPr>
  </w:style>
  <w:style w:type="character" w:styleId="Hyperlink">
    <w:name w:val="Hyperlink"/>
    <w:basedOn w:val="DefaultParagraphFont"/>
    <w:uiPriority w:val="99"/>
    <w:unhideWhenUsed/>
    <w:rsid w:val="007D7CE4"/>
    <w:rPr>
      <w:color w:val="0000FF" w:themeColor="hyperlink"/>
      <w:u w:val="single"/>
    </w:rPr>
  </w:style>
  <w:style w:type="character" w:styleId="FollowedHyperlink">
    <w:name w:val="FollowedHyperlink"/>
    <w:basedOn w:val="DefaultParagraphFont"/>
    <w:uiPriority w:val="99"/>
    <w:semiHidden/>
    <w:unhideWhenUsed/>
    <w:rsid w:val="007D7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16C"/>
    <w:pPr>
      <w:ind w:left="720"/>
      <w:contextualSpacing/>
    </w:pPr>
  </w:style>
  <w:style w:type="character" w:styleId="Hyperlink">
    <w:name w:val="Hyperlink"/>
    <w:basedOn w:val="DefaultParagraphFont"/>
    <w:uiPriority w:val="99"/>
    <w:unhideWhenUsed/>
    <w:rsid w:val="007D7CE4"/>
    <w:rPr>
      <w:color w:val="0000FF" w:themeColor="hyperlink"/>
      <w:u w:val="single"/>
    </w:rPr>
  </w:style>
  <w:style w:type="character" w:styleId="FollowedHyperlink">
    <w:name w:val="FollowedHyperlink"/>
    <w:basedOn w:val="DefaultParagraphFont"/>
    <w:uiPriority w:val="99"/>
    <w:semiHidden/>
    <w:unhideWhenUsed/>
    <w:rsid w:val="007D7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thub.co.uk/wp-content/uploads/2021/02/Advanced-Clinical-Practitioner-Education-and-Training-support-pack.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2021-02-16T11:33:00Z</dcterms:created>
  <dcterms:modified xsi:type="dcterms:W3CDTF">2021-02-16T11:33:00Z</dcterms:modified>
</cp:coreProperties>
</file>